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1546"/>
        <w:gridCol w:w="90"/>
        <w:gridCol w:w="1455"/>
        <w:gridCol w:w="3273"/>
        <w:gridCol w:w="9"/>
      </w:tblGrid>
      <w:tr w:rsidR="00C63E11" w:rsidRPr="00C63E11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ФИО </w:t>
            </w:r>
            <w:r w:rsidR="00A25550">
              <w:rPr>
                <w:b/>
              </w:rPr>
              <w:t>аспиранта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AF3CF1" w:rsidP="00AF3CF1">
            <w:proofErr w:type="spellStart"/>
            <w:r>
              <w:t>Семионов</w:t>
            </w:r>
            <w:proofErr w:type="spellEnd"/>
            <w:r w:rsidR="00C63E11">
              <w:t xml:space="preserve"> </w:t>
            </w:r>
            <w:r>
              <w:t>Виталий</w:t>
            </w:r>
            <w:r w:rsidR="00C63E11">
              <w:t xml:space="preserve"> </w:t>
            </w:r>
            <w:r>
              <w:t>Владимирович</w:t>
            </w:r>
          </w:p>
        </w:tc>
      </w:tr>
      <w:tr w:rsidR="00C63E11" w:rsidRPr="00C63E11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>e-</w:t>
            </w:r>
            <w:proofErr w:type="spellStart"/>
            <w:r w:rsidRPr="00A25550">
              <w:rPr>
                <w:b/>
              </w:rPr>
              <w:t>mail</w:t>
            </w:r>
            <w:proofErr w:type="spellEnd"/>
            <w:r w:rsidRPr="00A25550">
              <w:rPr>
                <w:b/>
              </w:rPr>
              <w:t xml:space="preserve">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BA1362" w:rsidP="00C63E11">
            <w:r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vitalik.semionov@gmail.com</w:t>
            </w:r>
            <w:r w:rsidR="00C63E11" w:rsidRPr="00C63E11">
              <w:t xml:space="preserve"> </w:t>
            </w:r>
          </w:p>
        </w:tc>
      </w:tr>
      <w:tr w:rsidR="00C63E11" w:rsidRPr="00C63E11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Год начала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0C179B" w:rsidP="00C63E11">
            <w:r>
              <w:t>2021</w:t>
            </w:r>
            <w:r w:rsidR="00C63E11" w:rsidRPr="00C63E11">
              <w:t xml:space="preserve"> </w:t>
            </w:r>
          </w:p>
        </w:tc>
      </w:tr>
      <w:tr w:rsidR="00C63E11" w:rsidRPr="00C63E11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Форма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C63E11" w:rsidP="00C63E11">
            <w:r w:rsidRPr="00C63E11">
              <w:t xml:space="preserve">очная </w:t>
            </w:r>
          </w:p>
        </w:tc>
      </w:tr>
      <w:tr w:rsidR="00C63E11" w:rsidRPr="00C63E11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Направление подготовки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C63E11" w:rsidP="00C63E11">
            <w:r w:rsidRPr="00C63E11">
              <w:t xml:space="preserve">03.06.01. Физика и астрономия </w:t>
            </w:r>
          </w:p>
        </w:tc>
      </w:tr>
      <w:tr w:rsidR="00C63E11" w:rsidRPr="00C63E11" w:rsidTr="00A25550">
        <w:trPr>
          <w:gridAfter w:val="1"/>
          <w:wAfter w:w="9" w:type="dxa"/>
          <w:trHeight w:val="266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>Специальность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C63E11" w:rsidP="00370300">
            <w:r>
              <w:t>01.</w:t>
            </w:r>
            <w:r w:rsidR="00370300">
              <w:t>02</w:t>
            </w:r>
            <w:r>
              <w:t>.</w:t>
            </w:r>
            <w:r w:rsidR="00370300">
              <w:t>05</w:t>
            </w:r>
            <w:r>
              <w:t xml:space="preserve"> – </w:t>
            </w:r>
            <w:r w:rsidR="00370300">
              <w:t>механика жидкости и газа</w:t>
            </w:r>
            <w:r w:rsidRPr="00C63E11">
              <w:t xml:space="preserve"> </w:t>
            </w:r>
          </w:p>
        </w:tc>
      </w:tr>
      <w:tr w:rsidR="00C63E11" w:rsidRPr="00C63E11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>Лаборатория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1F08B7" w:rsidP="001F08B7">
            <w:r>
              <w:t>6</w:t>
            </w:r>
            <w:r w:rsidR="00C63E11">
              <w:t>.</w:t>
            </w:r>
            <w:r>
              <w:t>5</w:t>
            </w:r>
          </w:p>
        </w:tc>
      </w:tr>
      <w:tr w:rsidR="00C63E11" w:rsidRPr="00C63E11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Научный руководитель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E81307" w:rsidP="00E81307">
            <w:r>
              <w:t>Чиннов</w:t>
            </w:r>
            <w:r w:rsidR="00C63E11">
              <w:t xml:space="preserve"> </w:t>
            </w:r>
            <w:r>
              <w:t>Е</w:t>
            </w:r>
            <w:r w:rsidR="00C63E11" w:rsidRPr="00C63E11">
              <w:t>.</w:t>
            </w:r>
            <w:r>
              <w:t>А</w:t>
            </w:r>
            <w:r w:rsidR="00C63E11" w:rsidRPr="00C63E11">
              <w:t xml:space="preserve">. </w:t>
            </w:r>
          </w:p>
        </w:tc>
      </w:tr>
      <w:tr w:rsidR="00C63E11" w:rsidRPr="00C63E11" w:rsidTr="00A25550">
        <w:trPr>
          <w:gridAfter w:val="1"/>
          <w:wAfter w:w="9" w:type="dxa"/>
          <w:trHeight w:val="266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Тема диссертации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6D1023" w:rsidP="00C63E11">
            <w:r>
              <w:t>Исследование перемещения и взаимодействия струй на поверхности нагреваемой плёнки жидкости</w:t>
            </w:r>
            <w:r w:rsidR="00C63E11" w:rsidRPr="00C63E11">
              <w:t xml:space="preserve"> </w:t>
            </w:r>
          </w:p>
        </w:tc>
      </w:tr>
      <w:tr w:rsidR="00C63E11" w:rsidRPr="00C63E11" w:rsidTr="00A25550">
        <w:trPr>
          <w:gridAfter w:val="1"/>
          <w:wAfter w:w="9" w:type="dxa"/>
          <w:trHeight w:val="706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0966F7" w:rsidRDefault="00C63E11" w:rsidP="00C63E11">
            <w:pPr>
              <w:rPr>
                <w:lang w:val="en-US"/>
              </w:rPr>
            </w:pPr>
            <w:r w:rsidRPr="00C63E11">
              <w:rPr>
                <w:b/>
                <w:bCs/>
              </w:rPr>
              <w:t>Публикации</w:t>
            </w:r>
            <w:r w:rsidRPr="000966F7">
              <w:rPr>
                <w:b/>
                <w:bCs/>
                <w:lang w:val="en-US"/>
              </w:rPr>
              <w:t xml:space="preserve"> </w:t>
            </w:r>
          </w:p>
          <w:p w:rsidR="008B6E4F" w:rsidRPr="00A97E4D" w:rsidRDefault="008B6E4F" w:rsidP="00A97E4D">
            <w:pPr>
              <w:pStyle w:val="a3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B6E4F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В.В. </w:t>
            </w:r>
            <w:proofErr w:type="spellStart"/>
            <w:r w:rsidRPr="008B6E4F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Семионов</w:t>
            </w:r>
            <w:proofErr w:type="spellEnd"/>
            <w:r w:rsidRPr="008B6E4F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. 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Определение параметров поверхностной плазмы методом лазерного рассеяния в экспериментах по формированию импульса высокого давления в веществе. // Материалы </w:t>
            </w:r>
            <w:r w:rsidRPr="008B6E4F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XLII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международной научной студенческой конференции, Новосибирск, 2004, стр.33</w:t>
            </w:r>
          </w:p>
          <w:p w:rsidR="008B6E4F" w:rsidRPr="00A97E4D" w:rsidRDefault="008B6E4F" w:rsidP="00A97E4D">
            <w:pPr>
              <w:pStyle w:val="a3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V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Polosatkin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A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V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Burdakov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M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V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Ivantsivsky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V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Koidan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A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F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Rovenskikh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and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V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V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Semionov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Application of Thomson scattering system at 1.06 micron for study of plasma density dynamics at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multimirror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trap GOL-3. // Abstracts of </w:t>
            </w:r>
            <w:proofErr w:type="gram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5th</w:t>
            </w:r>
            <w:proofErr w:type="gram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Intern. Conf. on Open Magnetic Systems for Plasma Confinement, Novosibirsk, Russia, 2004, p.51</w:t>
            </w:r>
          </w:p>
          <w:p w:rsidR="008B6E4F" w:rsidRPr="00A97E4D" w:rsidRDefault="008B6E4F" w:rsidP="00A97E4D">
            <w:pPr>
              <w:pStyle w:val="a3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S.V.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Polosatkin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A.V.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Burdakov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M.V.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Ivantsivsky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V.S.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Koidan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A.F.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Rovenskikh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and V.V.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Semionov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. Application of Thomson scattering system at 1.06 micron for study of plasma density dynamics at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multimirror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trap GOL-3. // Transactions of fusion science and technology, Vol.47, No.1T, 2005, p.179-182</w:t>
            </w:r>
          </w:p>
          <w:p w:rsidR="008B6E4F" w:rsidRPr="00A97E4D" w:rsidRDefault="008B6E4F" w:rsidP="00A97E4D">
            <w:pPr>
              <w:pStyle w:val="a3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А.В. Аверков, А.В.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Аржанников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В.Т.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Астрелин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А.В.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Бурдаков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, Г.Е. 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Деревянкин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Э.Р.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Зубаиров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, В.Г. Иваненко, И.А. Иванов, М.В. 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Иванцивский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В.С.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Койдан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В.В. Конюхов, С.А. Кузнецов, А.Г. Макаров, К.И.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Меклер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В.С. Николаев, С.В.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Полосаткин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В.В.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Поступаев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А.Ф. Ровенских, В.В.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Семионов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С.Л. Синицкий, В.Д. Степанов, Ю.С. Суляев, Ю.А.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Трунев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А.А. Шошин. Нагрев и удержание плазмы в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многопробочной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ловушке ГОЛ-3. // Тезисы докладов XXXII Звенигородской конференции по физике плазмы и УТС, Звенигород, 2005, стр.8</w:t>
            </w:r>
          </w:p>
          <w:p w:rsidR="008B6E4F" w:rsidRPr="00A97E4D" w:rsidRDefault="008B6E4F" w:rsidP="00A97E4D">
            <w:pPr>
              <w:pStyle w:val="a3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А.В.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Бурдаков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М.В.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Иванцивский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В.С.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Койдан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С.В.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Полосаткин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А.Ф.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 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Ровенских, В.В.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Семионов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Изучение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динамики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плотности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плазмы</w:t>
            </w:r>
            <w:proofErr w:type="spellEnd"/>
            <w:proofErr w:type="gram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многопробочной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ловушке ГОЛ-3 многоканальной системой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томсоновского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рассеяния. // Тезисы докладов XXXII Звенигородской конференции по физике плазмы и УТС, Звенигород, 2005, стр.95</w:t>
            </w:r>
          </w:p>
          <w:p w:rsidR="008B6E4F" w:rsidRPr="00A97E4D" w:rsidRDefault="008B6E4F" w:rsidP="00A97E4D">
            <w:pPr>
              <w:pStyle w:val="a3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С.В.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Полосаткин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А.В.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Бурдаков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М.В.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Иванцивский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В.С.Койдан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В.К. Овчар, А.Ф. Ровенских, В.В.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Семионов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М.Г. Федотов. Многоканальная система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томсоновского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рассеяния на установке ГОЛ-3. // Тезисы докладов XI Всероссийской конференции по диагностике высокотемпературной  плазмы, Троицк-Звенигород, 2005, стр.60-62</w:t>
            </w:r>
          </w:p>
          <w:p w:rsidR="008B6E4F" w:rsidRPr="00A97E4D" w:rsidRDefault="008B6E4F" w:rsidP="00A97E4D">
            <w:pPr>
              <w:pStyle w:val="a3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А.В.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Бурдаков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М.В.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Иванцивский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В.С.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Койдан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В.К. Овчар, С.В.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Полосаткин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, А.Ф. Ровенских, В.В. 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Семионов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М.Г. Федотов. Многоканальная система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томсоновского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lastRenderedPageBreak/>
              <w:t>рассеяния на установке ГОЛ-3. // Физика плазмы, том 32, №2, 2006, стр.128–133</w:t>
            </w:r>
          </w:p>
          <w:p w:rsidR="008B6E4F" w:rsidRPr="00A97E4D" w:rsidRDefault="008B6E4F" w:rsidP="00A97E4D">
            <w:pPr>
              <w:pStyle w:val="a3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A.V.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Burdakov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M.V.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Ivantsivski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V.S.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Koidan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V.K.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Ovchar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S.V.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Polosatkin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A.F.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Rovenskikh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V.V.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Semionov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and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M.G.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Fedotov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. Multichannel Thomson Scattering Diagnostics for the GOL-3 Facility // Plasma Physics Reports, 2006, Vol. 32, No. 2, pp. 108-113.</w:t>
            </w:r>
          </w:p>
          <w:p w:rsidR="008B6E4F" w:rsidRPr="00A97E4D" w:rsidRDefault="008B6E4F" w:rsidP="00A97E4D">
            <w:pPr>
              <w:pStyle w:val="a3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В.В.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Семионов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. Термокапиллярные эффекты в стекающих плёнках жидкости при высоких числах Рейнольдса. // Тезисы докладов XI Всероссийской школы-конференции молодых учёных «Актуальные вопросы теплофизики и физической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гидрогазодинамики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», Новосибирск, 2010.</w:t>
            </w:r>
          </w:p>
          <w:p w:rsidR="008B6E4F" w:rsidRPr="00A97E4D" w:rsidRDefault="008B6E4F" w:rsidP="00A97E4D">
            <w:pPr>
              <w:pStyle w:val="a3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Шатский Е.Н.,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Семионов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В.В., Чиннов Е.А. Термокапиллярный разрыв в стекающей пленке жидкости. Всероссийская  конференция  «XXXIII  Сибирский теплофизический семинар»,   6–8 июня 2017,   Новосибирск, стр.81</w:t>
            </w:r>
          </w:p>
          <w:p w:rsidR="008B6E4F" w:rsidRPr="00A97E4D" w:rsidRDefault="008B6E4F" w:rsidP="00A97E4D">
            <w:pPr>
              <w:pStyle w:val="a3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Chinnov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E.A.,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Shatskiy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E.N,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Khmel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S.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Ya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., Baranov E. A.,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Zamchiy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V.V.,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Semionov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A. O.,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Kabov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O. A.  Enhancement of heat transfer at pool boiling on surfaces with silicon oxide nanowires // IOP Conf. Series: Journal of Physics: Conf. Series. – 2017. Vol. 925. – N. 012033, 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doi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: 10.1088/1742-6596/925/1/012033, </w:t>
            </w:r>
            <w:hyperlink r:id="rId5" w:history="1">
              <w:r w:rsidRPr="00A97E4D">
                <w:rPr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http://iopscience.iop.org/article/10.1088/17426596/925/1/012033/pdf</w:t>
              </w:r>
            </w:hyperlink>
          </w:p>
          <w:p w:rsidR="008B6E4F" w:rsidRPr="00A97E4D" w:rsidRDefault="008B6E4F" w:rsidP="00A97E4D">
            <w:pPr>
              <w:pStyle w:val="a3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Chinnov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E.A.,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Shatskiy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E.N,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Khmel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S.Ya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., Baranov E. A.,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Semionov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V.V.,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Kabov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O. A.  Enhancement of heat transfer at pool boiling on surfaces with arrays of silicon oxide nanowires. Book of abstracts «12-th International Conference Two-Phase Systems for Space and Ground Applications and 2nd International School of Young Scientists Interfacial Phenomena and Heat Transfer»,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Kutateladze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Institute of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Thermophysics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SB RAS, Novosibirsk, Russia, 11-16, September 2017, p. 104. </w:t>
            </w:r>
            <w:hyperlink r:id="rId6" w:history="1">
              <w:r w:rsidRPr="00A97E4D">
                <w:rPr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http://www.itp.nsc.ru/htl/spaceconf-2017/index.html</w:t>
              </w:r>
            </w:hyperlink>
          </w:p>
          <w:p w:rsidR="008B6E4F" w:rsidRPr="00A97E4D" w:rsidRDefault="008B6E4F" w:rsidP="00A97E4D">
            <w:pPr>
              <w:pStyle w:val="a3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Semionov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V.V.,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Shatskiy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E.N,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Chinnov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E.A. Rivulets deflection on surface of heated liquid films. Book of abstracts «12-th International Conference Two-Phase Systems for Space and Ground Applications and 2nd International School of Young Scientists Interfacial Phenomena and Heat Transfer»,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Kutateladze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Institute of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Thermophysics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SB RAS, Novosibirsk, Russia, 11-16, September 2017, p. 188. </w:t>
            </w:r>
            <w:hyperlink r:id="rId7" w:history="1">
              <w:r w:rsidRPr="00A97E4D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http://www.itp.nsc.ru/htl/spaceconf-2017/index.htm</w:t>
              </w:r>
            </w:hyperlink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.</w:t>
            </w:r>
          </w:p>
          <w:p w:rsidR="008B6E4F" w:rsidRPr="00A97E4D" w:rsidRDefault="008B6E4F" w:rsidP="00A97E4D">
            <w:pPr>
              <w:pStyle w:val="a3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Семионов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В.В., Шатский Е.Н., Чиннов Е.А.  Экспериментальное исследование перемещения струй на поверхности нагреваемой пленки жидкости Всероссийская конференция с элементами научной школы для молодых учёных «XXXIV Сибирский теплофизический семинар», посвящённой 85-летию академика А.К. Реброва с 27 по 30 августа 2018 г. г. Новосибирск</w:t>
            </w:r>
          </w:p>
          <w:p w:rsidR="008B6E4F" w:rsidRPr="00A97E4D" w:rsidRDefault="008B6E4F" w:rsidP="00A97E4D">
            <w:pPr>
              <w:pStyle w:val="a3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Semionov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V.V.,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Shatskiy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E.N.</w:t>
            </w:r>
            <w:proofErr w:type="gram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Chinnov</w:t>
            </w:r>
            <w:proofErr w:type="spellEnd"/>
            <w:proofErr w:type="gram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Е. А. Experimental study of the rivulet movement on the surface  of the heated liquid film // IOP Publishing IOP Conf. Series: Journal of Physics: Conf. Series 1105 (2018) 012074.  -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Doi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:10.1088/1742-6596/1105/1/012074</w:t>
            </w:r>
          </w:p>
          <w:bookmarkStart w:id="0" w:name="bau005"/>
          <w:p w:rsidR="00347A3F" w:rsidRDefault="008B6E4F" w:rsidP="00347A3F">
            <w:pPr>
              <w:pStyle w:val="a3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fldChar w:fldCharType="begin"/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instrText xml:space="preserve"> HYPERLINK "https://www.sciencedirect.com/science/article/pii/S0017931018326954?utm_campaign=STMJ_75273_AUTH_SERV_PPUB&amp;utm_medium=email&amp;utm_dgroup=Email1Publishing&amp;utm_acid=-800664901&amp;SIS_ID=-1&amp;dgcid=STMJ_75273_AUTH_SERV_PPUB&amp;CMX_ID=&amp;utm_in=DM581474&amp;utm_source=AC_30" \l "!" </w:instrTex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fldChar w:fldCharType="separate"/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E.A.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Chinnov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fldChar w:fldCharType="end"/>
            </w:r>
            <w:bookmarkStart w:id="1" w:name="bau010"/>
            <w:bookmarkEnd w:id="0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hyperlink r:id="rId8" w:anchor="!" w:history="1">
              <w:r w:rsidRPr="00A97E4D">
                <w:rPr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E.N.</w:t>
              </w:r>
              <w:proofErr w:type="spellStart"/>
              <w:r w:rsidRPr="00A97E4D">
                <w:rPr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Shatskiy</w:t>
              </w:r>
              <w:proofErr w:type="spellEnd"/>
            </w:hyperlink>
            <w:bookmarkStart w:id="2" w:name="bau015"/>
            <w:bookmarkEnd w:id="1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hyperlink r:id="rId9" w:anchor="!" w:history="1">
              <w:r w:rsidRPr="00A97E4D">
                <w:rPr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V.V.</w:t>
              </w:r>
              <w:proofErr w:type="spellStart"/>
              <w:r w:rsidRPr="00A97E4D">
                <w:rPr>
                  <w:rFonts w:asciiTheme="minorHAnsi" w:eastAsiaTheme="minorHAnsi" w:hAnsiTheme="minorHAnsi" w:cstheme="minorBidi"/>
                  <w:sz w:val="22"/>
                  <w:szCs w:val="22"/>
                  <w:lang w:val="en-US" w:eastAsia="en-US"/>
                </w:rPr>
                <w:t>Semionov</w:t>
              </w:r>
              <w:proofErr w:type="spellEnd"/>
            </w:hyperlink>
            <w:bookmarkEnd w:id="2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. Effect of </w:t>
            </w:r>
            <w:proofErr w:type="spellStart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thermocapillary</w:t>
            </w:r>
            <w:proofErr w:type="spellEnd"/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instability on liquid film breakdown // International Journal of Heat and Mass Transfer, Volume 145, December 2019, </w:t>
            </w:r>
            <w:r w:rsidRPr="00347A3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DOI: </w:t>
            </w:r>
            <w:r w:rsidRPr="00A97E4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10.1016/j.ijheatmasstransfer.2019.118692</w:t>
            </w:r>
          </w:p>
          <w:p w:rsidR="00C63E11" w:rsidRDefault="008B6E4F" w:rsidP="00347A3F">
            <w:pPr>
              <w:pStyle w:val="a3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347A3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Семионов</w:t>
            </w:r>
            <w:proofErr w:type="spellEnd"/>
            <w:r w:rsidRPr="00347A3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В.В. Перемещение струй в нагреваемой плёнке жидкости</w:t>
            </w:r>
            <w:r w:rsidRPr="00347A3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 xml:space="preserve"> при различных начальных характеристиках. Всероссийская конференция «</w:t>
            </w:r>
            <w:r w:rsidRPr="00347A3F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XXXVII</w:t>
            </w:r>
            <w:r w:rsidRPr="00347A3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Сибирский теплофизический семинар», 14–16 сентября 2021, Новосибирск, стр.99</w:t>
            </w:r>
          </w:p>
          <w:p w:rsidR="006643A6" w:rsidRPr="00347A3F" w:rsidRDefault="006643A6" w:rsidP="006643A6">
            <w:pPr>
              <w:pStyle w:val="a3"/>
              <w:spacing w:before="120" w:after="120"/>
              <w:ind w:left="36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3" w:name="_GoBack"/>
            <w:bookmarkEnd w:id="3"/>
          </w:p>
        </w:tc>
      </w:tr>
      <w:tr w:rsidR="00C63E11" w:rsidRPr="002C4C74" w:rsidTr="00A25550">
        <w:trPr>
          <w:gridAfter w:val="1"/>
          <w:wAfter w:w="9" w:type="dxa"/>
          <w:trHeight w:val="412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C63E11" w:rsidP="00C63E11">
            <w:r w:rsidRPr="00C63E11">
              <w:rPr>
                <w:b/>
                <w:bCs/>
              </w:rPr>
              <w:lastRenderedPageBreak/>
              <w:t xml:space="preserve">Участие в конференциях </w:t>
            </w:r>
          </w:p>
          <w:p w:rsidR="00C63E11" w:rsidRDefault="00C63E11" w:rsidP="00CA01C0">
            <w:r w:rsidRPr="00C63E11">
              <w:t xml:space="preserve">1. </w:t>
            </w:r>
            <w:r w:rsidR="00CA01C0">
              <w:rPr>
                <w:lang w:val="en-US"/>
              </w:rPr>
              <w:t>XLII</w:t>
            </w:r>
            <w:r w:rsidR="00CA01C0" w:rsidRPr="00CA01C0">
              <w:t xml:space="preserve"> международн</w:t>
            </w:r>
            <w:r w:rsidR="00CA01C0">
              <w:t>ая</w:t>
            </w:r>
            <w:r w:rsidR="00CA01C0" w:rsidRPr="00CA01C0">
              <w:t xml:space="preserve"> научн</w:t>
            </w:r>
            <w:r w:rsidR="00CA01C0">
              <w:t>ая</w:t>
            </w:r>
            <w:r w:rsidR="00CA01C0" w:rsidRPr="00CA01C0">
              <w:t xml:space="preserve"> студенческ</w:t>
            </w:r>
            <w:r w:rsidR="00CA01C0">
              <w:t>ая</w:t>
            </w:r>
            <w:r w:rsidR="00CA01C0" w:rsidRPr="00CA01C0">
              <w:t xml:space="preserve"> конференци</w:t>
            </w:r>
            <w:r w:rsidR="00CA01C0">
              <w:t>я</w:t>
            </w:r>
            <w:r w:rsidR="00CA01C0" w:rsidRPr="00CA01C0">
              <w:t>, Новосибирск, 2004</w:t>
            </w:r>
            <w:r w:rsidRPr="00C63E11">
              <w:t xml:space="preserve"> </w:t>
            </w:r>
          </w:p>
          <w:p w:rsidR="00CA01C0" w:rsidRDefault="00CA01C0" w:rsidP="00CA01C0">
            <w:pPr>
              <w:rPr>
                <w:lang w:val="en-US"/>
              </w:rPr>
            </w:pPr>
            <w:r w:rsidRPr="00CA01C0">
              <w:rPr>
                <w:lang w:val="en-US"/>
              </w:rPr>
              <w:t xml:space="preserve">2. </w:t>
            </w:r>
            <w:r>
              <w:rPr>
                <w:lang w:val="en-US"/>
              </w:rPr>
              <w:t>5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International Conference on Open Magnetic Systems for Plasma Confinement, Novosibirsk, </w:t>
            </w:r>
            <w:r>
              <w:rPr>
                <w:lang w:val="en-US"/>
              </w:rPr>
              <w:lastRenderedPageBreak/>
              <w:t>Russia, 2004</w:t>
            </w:r>
          </w:p>
          <w:p w:rsidR="00BA43D1" w:rsidRDefault="00BA43D1" w:rsidP="00BA43D1">
            <w:r w:rsidRPr="00BA43D1">
              <w:t>3</w:t>
            </w:r>
            <w:r>
              <w:t xml:space="preserve">. </w:t>
            </w:r>
            <w:r w:rsidRPr="007040DA">
              <w:rPr>
                <w:lang w:val="en-US"/>
              </w:rPr>
              <w:t>XI</w:t>
            </w:r>
            <w:r>
              <w:t xml:space="preserve"> Всероссийская школа-конференция молодых учёных «Актуальные вопросы теплофизики и физической </w:t>
            </w:r>
            <w:proofErr w:type="spellStart"/>
            <w:r>
              <w:t>гидрогазодинамики</w:t>
            </w:r>
            <w:proofErr w:type="spellEnd"/>
            <w:r>
              <w:t>», Новосибирск, 2010</w:t>
            </w:r>
          </w:p>
          <w:p w:rsidR="0020551A" w:rsidRDefault="0020551A" w:rsidP="0020551A">
            <w:pPr>
              <w:rPr>
                <w:iCs/>
              </w:rPr>
            </w:pPr>
            <w:r>
              <w:t xml:space="preserve">4. </w:t>
            </w:r>
            <w:r w:rsidRPr="007040DA">
              <w:rPr>
                <w:iCs/>
              </w:rPr>
              <w:t xml:space="preserve">Всероссийская конференция «XXXIII Сибирский теплофизический семинар», </w:t>
            </w:r>
            <w:r w:rsidR="00B17F99" w:rsidRPr="007040DA">
              <w:rPr>
                <w:iCs/>
              </w:rPr>
              <w:t xml:space="preserve">6–8 июня </w:t>
            </w:r>
            <w:r w:rsidR="00E00A9D" w:rsidRPr="007040DA">
              <w:rPr>
                <w:iCs/>
              </w:rPr>
              <w:t>2017, Новосибирск</w:t>
            </w:r>
          </w:p>
          <w:p w:rsidR="002C4C74" w:rsidRDefault="002C4C74" w:rsidP="0020551A">
            <w:pPr>
              <w:rPr>
                <w:lang w:val="en-US"/>
              </w:rPr>
            </w:pPr>
            <w:r w:rsidRPr="002C4C74">
              <w:rPr>
                <w:iCs/>
                <w:lang w:val="en-US"/>
              </w:rPr>
              <w:t xml:space="preserve">5. </w:t>
            </w:r>
            <w:r w:rsidRPr="002C4C74">
              <w:rPr>
                <w:lang w:val="en-US"/>
              </w:rPr>
              <w:t xml:space="preserve">12-th International Conference </w:t>
            </w:r>
            <w:r w:rsidRPr="002C4C74">
              <w:rPr>
                <w:iCs/>
                <w:lang w:val="en-US"/>
              </w:rPr>
              <w:t>«</w:t>
            </w:r>
            <w:r w:rsidRPr="002C4C74">
              <w:rPr>
                <w:lang w:val="en-US"/>
              </w:rPr>
              <w:t xml:space="preserve">Two-Phase Systems for Space and Ground Applications» and 2nd International School of Young Scientists </w:t>
            </w:r>
            <w:r w:rsidRPr="002C4C74">
              <w:rPr>
                <w:iCs/>
                <w:lang w:val="en-US"/>
              </w:rPr>
              <w:t>«</w:t>
            </w:r>
            <w:r w:rsidRPr="002C4C74">
              <w:rPr>
                <w:lang w:val="en-US"/>
              </w:rPr>
              <w:t xml:space="preserve">Interfacial Phenomena and Heat Transfer», </w:t>
            </w:r>
            <w:proofErr w:type="spellStart"/>
            <w:r w:rsidRPr="002C4C74">
              <w:rPr>
                <w:lang w:val="en-US"/>
              </w:rPr>
              <w:t>Kutateladze</w:t>
            </w:r>
            <w:proofErr w:type="spellEnd"/>
            <w:r w:rsidRPr="002C4C74">
              <w:rPr>
                <w:lang w:val="en-US"/>
              </w:rPr>
              <w:t xml:space="preserve"> Institute of </w:t>
            </w:r>
            <w:proofErr w:type="spellStart"/>
            <w:r w:rsidRPr="002C4C74">
              <w:rPr>
                <w:lang w:val="en-US"/>
              </w:rPr>
              <w:t>Thermophysics</w:t>
            </w:r>
            <w:proofErr w:type="spellEnd"/>
            <w:r w:rsidRPr="002C4C74">
              <w:rPr>
                <w:lang w:val="en-US"/>
              </w:rPr>
              <w:t xml:space="preserve"> SB RAS, Novosibirsk, Russia, 11-16, September 2017</w:t>
            </w:r>
          </w:p>
          <w:p w:rsidR="002C4C74" w:rsidRDefault="002C4C74" w:rsidP="002C4C74">
            <w:r>
              <w:t xml:space="preserve">6. </w:t>
            </w:r>
            <w:r w:rsidRPr="002C4C74">
              <w:t>Всероссийская конференция «</w:t>
            </w:r>
            <w:r w:rsidRPr="002C4C74">
              <w:rPr>
                <w:lang w:val="en-US"/>
              </w:rPr>
              <w:t>XXXIV</w:t>
            </w:r>
            <w:r w:rsidRPr="002C4C74">
              <w:t xml:space="preserve"> Сибирский теплофизический семинар», 27-30 августа </w:t>
            </w:r>
            <w:r w:rsidR="00BB6F8A" w:rsidRPr="002C4C74">
              <w:t>2018</w:t>
            </w:r>
            <w:r w:rsidR="00BB6F8A">
              <w:t>,</w:t>
            </w:r>
            <w:r w:rsidR="00BB6F8A" w:rsidRPr="002C4C74">
              <w:t xml:space="preserve"> </w:t>
            </w:r>
            <w:r w:rsidR="00BB6F8A">
              <w:t>Новосибирск</w:t>
            </w:r>
          </w:p>
          <w:p w:rsidR="002C4C74" w:rsidRPr="002C4C74" w:rsidRDefault="002C4C74" w:rsidP="00E639A0">
            <w:r>
              <w:t xml:space="preserve">7. </w:t>
            </w:r>
            <w:r w:rsidR="00B17F99" w:rsidRPr="007040DA">
              <w:rPr>
                <w:iCs/>
              </w:rPr>
              <w:t>Всероссийская конференция «</w:t>
            </w:r>
            <w:r w:rsidR="00B17F99" w:rsidRPr="00B17F99">
              <w:rPr>
                <w:iCs/>
              </w:rPr>
              <w:t>XXXVII Сибирский теплофизический семинар</w:t>
            </w:r>
            <w:r w:rsidR="00B17F99" w:rsidRPr="007040DA">
              <w:rPr>
                <w:iCs/>
              </w:rPr>
              <w:t xml:space="preserve">», </w:t>
            </w:r>
            <w:r w:rsidR="00E639A0">
              <w:rPr>
                <w:iCs/>
              </w:rPr>
              <w:t xml:space="preserve">14-16 сентября 2021, </w:t>
            </w:r>
            <w:r w:rsidR="00B17F99">
              <w:rPr>
                <w:iCs/>
              </w:rPr>
              <w:t>Новосибирск</w:t>
            </w:r>
          </w:p>
        </w:tc>
      </w:tr>
      <w:tr w:rsidR="00C63E11" w:rsidRPr="00C63E11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C63E11" w:rsidP="00C63E11">
            <w:r w:rsidRPr="00C63E11">
              <w:rPr>
                <w:b/>
                <w:bCs/>
              </w:rPr>
              <w:lastRenderedPageBreak/>
              <w:t xml:space="preserve">Участие в грантах </w:t>
            </w:r>
          </w:p>
          <w:p w:rsidR="00C63E11" w:rsidRPr="00C63E11" w:rsidRDefault="00C63E11" w:rsidP="00C63E11">
            <w:r w:rsidRPr="00C63E11">
              <w:t>1. (</w:t>
            </w:r>
            <w:r w:rsidR="008B5544">
              <w:t>15</w:t>
            </w:r>
            <w:r w:rsidRPr="00C63E11">
              <w:t>-</w:t>
            </w:r>
            <w:r w:rsidR="008B5544">
              <w:t>19</w:t>
            </w:r>
            <w:r w:rsidRPr="00C63E11">
              <w:t>-</w:t>
            </w:r>
            <w:r w:rsidR="008B5544">
              <w:t>30038</w:t>
            </w:r>
            <w:r w:rsidRPr="00C63E11">
              <w:t xml:space="preserve">) </w:t>
            </w:r>
            <w:r w:rsidR="005216A2" w:rsidRPr="004C317D">
              <w:t xml:space="preserve">Поверхностные явления в сложных </w:t>
            </w:r>
            <w:proofErr w:type="spellStart"/>
            <w:r w:rsidR="005216A2" w:rsidRPr="004C317D">
              <w:t>микроразмерных</w:t>
            </w:r>
            <w:proofErr w:type="spellEnd"/>
            <w:r w:rsidR="005216A2" w:rsidRPr="004C317D">
              <w:t xml:space="preserve"> двухфазных течениях</w:t>
            </w:r>
            <w:r w:rsidRPr="00C63E11">
              <w:t xml:space="preserve"> </w:t>
            </w:r>
          </w:p>
          <w:p w:rsidR="00C63E11" w:rsidRPr="00C63E11" w:rsidRDefault="00C63E11" w:rsidP="002E1FDD">
            <w:r w:rsidRPr="00C63E11">
              <w:t>2. (</w:t>
            </w:r>
            <w:r w:rsidR="00262E36">
              <w:t>18</w:t>
            </w:r>
            <w:r w:rsidRPr="00C63E11">
              <w:t>-</w:t>
            </w:r>
            <w:r w:rsidR="00262E36">
              <w:t>19</w:t>
            </w:r>
            <w:r w:rsidRPr="00C63E11">
              <w:t>-</w:t>
            </w:r>
            <w:r w:rsidR="00262E36">
              <w:t>00407</w:t>
            </w:r>
            <w:r w:rsidRPr="00C63E11">
              <w:t xml:space="preserve">) </w:t>
            </w:r>
            <w:r w:rsidR="00800015">
              <w:t xml:space="preserve">Интенсификация теплообмена в микро- и </w:t>
            </w:r>
            <w:proofErr w:type="spellStart"/>
            <w:r w:rsidR="00800015">
              <w:t>наноразмерных</w:t>
            </w:r>
            <w:proofErr w:type="spellEnd"/>
            <w:r w:rsidR="00800015">
              <w:t xml:space="preserve"> двухфазных течениях</w:t>
            </w:r>
          </w:p>
        </w:tc>
      </w:tr>
      <w:tr w:rsidR="00C63E11" w:rsidTr="006643A6">
        <w:trPr>
          <w:gridAfter w:val="1"/>
          <w:wAfter w:w="9" w:type="dxa"/>
          <w:trHeight w:val="2957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A25550" w:rsidP="00C63E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Научно-педагогическая </w:t>
            </w:r>
            <w:proofErr w:type="gramStart"/>
            <w:r w:rsidR="00C63E11" w:rsidRPr="00C63E11">
              <w:rPr>
                <w:b/>
                <w:bCs/>
              </w:rPr>
              <w:t xml:space="preserve">деятельность </w:t>
            </w:r>
            <w:r w:rsidR="000966F7">
              <w:rPr>
                <w:b/>
                <w:bCs/>
              </w:rPr>
              <w:t xml:space="preserve"> </w:t>
            </w:r>
            <w:r w:rsidR="000966F7" w:rsidRPr="000966F7">
              <w:rPr>
                <w:bCs/>
              </w:rPr>
              <w:t>(</w:t>
            </w:r>
            <w:proofErr w:type="gramEnd"/>
            <w:r w:rsidR="000966F7" w:rsidRPr="000966F7">
              <w:rPr>
                <w:bCs/>
              </w:rPr>
              <w:t>чтение лекций, проведение семинаров)</w:t>
            </w:r>
          </w:p>
        </w:tc>
      </w:tr>
      <w:tr w:rsidR="00C63E11" w:rsidTr="000966F7">
        <w:trPr>
          <w:gridAfter w:val="1"/>
          <w:wAfter w:w="9" w:type="dxa"/>
          <w:trHeight w:val="3985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0966F7" w:rsidRDefault="00C63E11" w:rsidP="00C63E11">
            <w:pPr>
              <w:rPr>
                <w:bCs/>
              </w:rPr>
            </w:pPr>
            <w:r w:rsidRPr="00C63E11">
              <w:rPr>
                <w:b/>
                <w:bCs/>
              </w:rPr>
              <w:t xml:space="preserve">Отчет о выполнении НИР </w:t>
            </w:r>
            <w:r w:rsidR="006C47A1">
              <w:rPr>
                <w:bCs/>
              </w:rPr>
              <w:t>(</w:t>
            </w:r>
            <w:r w:rsidR="000966F7" w:rsidRPr="000966F7">
              <w:rPr>
                <w:bCs/>
              </w:rPr>
              <w:t>несколько предложении о степени выполнения НИР)</w:t>
            </w:r>
          </w:p>
          <w:p w:rsidR="000966F7" w:rsidRPr="00C63E11" w:rsidRDefault="000966F7" w:rsidP="00C63E11">
            <w:pPr>
              <w:rPr>
                <w:b/>
                <w:bCs/>
              </w:rPr>
            </w:pPr>
          </w:p>
        </w:tc>
      </w:tr>
      <w:tr w:rsidR="00C63E11" w:rsidTr="000966F7">
        <w:trPr>
          <w:gridAfter w:val="1"/>
          <w:wAfter w:w="9" w:type="dxa"/>
          <w:trHeight w:val="541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 w:rsidP="00C63E11">
            <w:pPr>
              <w:rPr>
                <w:b/>
                <w:bCs/>
              </w:rPr>
            </w:pPr>
            <w:r w:rsidRPr="00C63E11">
              <w:rPr>
                <w:b/>
                <w:bCs/>
              </w:rPr>
              <w:lastRenderedPageBreak/>
              <w:t xml:space="preserve">Успеваемость </w:t>
            </w:r>
          </w:p>
          <w:p w:rsidR="000966F7" w:rsidRPr="00C63E11" w:rsidRDefault="000966F7" w:rsidP="00C63E11">
            <w:pPr>
              <w:rPr>
                <w:b/>
                <w:bCs/>
              </w:rPr>
            </w:pPr>
          </w:p>
        </w:tc>
      </w:tr>
      <w:tr w:rsidR="00C63E11" w:rsidTr="00A25550">
        <w:trPr>
          <w:trHeight w:val="1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дисциплина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экзамена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</w:t>
            </w:r>
          </w:p>
        </w:tc>
      </w:tr>
      <w:tr w:rsidR="00C63E11" w:rsidTr="00A25550">
        <w:trPr>
          <w:trHeight w:val="12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и философия науки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0966F7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F7" w:rsidRDefault="000966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Спец. предмет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F7" w:rsidRDefault="000966F7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:rsidTr="00A25550">
        <w:trPr>
          <w:trHeight w:val="56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Личные достижения (дипломы, грамоты, сертификаты, именные стипендии)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:rsidTr="00A25550">
        <w:trPr>
          <w:trHeight w:val="26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информация </w:t>
            </w:r>
          </w:p>
        </w:tc>
      </w:tr>
    </w:tbl>
    <w:p w:rsidR="003A0FDE" w:rsidRDefault="003A0FDE"/>
    <w:sectPr w:rsidR="003A0FDE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space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2">
    <w:nsid w:val="7BFB20D1"/>
    <w:multiLevelType w:val="hybridMultilevel"/>
    <w:tmpl w:val="5F1C4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06BFA"/>
    <w:multiLevelType w:val="hybridMultilevel"/>
    <w:tmpl w:val="67B4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DA2"/>
    <w:rsid w:val="000966F7"/>
    <w:rsid w:val="000C179B"/>
    <w:rsid w:val="00116395"/>
    <w:rsid w:val="001F08B7"/>
    <w:rsid w:val="0020551A"/>
    <w:rsid w:val="00262E36"/>
    <w:rsid w:val="00284308"/>
    <w:rsid w:val="002C4C74"/>
    <w:rsid w:val="002E1FDD"/>
    <w:rsid w:val="00347A3F"/>
    <w:rsid w:val="00351939"/>
    <w:rsid w:val="00370300"/>
    <w:rsid w:val="003A0FDE"/>
    <w:rsid w:val="004C317D"/>
    <w:rsid w:val="005216A2"/>
    <w:rsid w:val="005D7DA2"/>
    <w:rsid w:val="006643A6"/>
    <w:rsid w:val="00683960"/>
    <w:rsid w:val="006C47A1"/>
    <w:rsid w:val="006D1023"/>
    <w:rsid w:val="007C3385"/>
    <w:rsid w:val="00800015"/>
    <w:rsid w:val="00825275"/>
    <w:rsid w:val="008B5544"/>
    <w:rsid w:val="008B6E4F"/>
    <w:rsid w:val="009F2A63"/>
    <w:rsid w:val="00A25550"/>
    <w:rsid w:val="00A97E4D"/>
    <w:rsid w:val="00AF3CF1"/>
    <w:rsid w:val="00B16850"/>
    <w:rsid w:val="00B17F99"/>
    <w:rsid w:val="00B74C34"/>
    <w:rsid w:val="00BA1362"/>
    <w:rsid w:val="00BA4034"/>
    <w:rsid w:val="00BA43D1"/>
    <w:rsid w:val="00BB6F8A"/>
    <w:rsid w:val="00C63E11"/>
    <w:rsid w:val="00CA01C0"/>
    <w:rsid w:val="00E00A9D"/>
    <w:rsid w:val="00E639A0"/>
    <w:rsid w:val="00E81307"/>
    <w:rsid w:val="00E84E30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D993C-CBEE-45E2-B678-D26FA568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FDE"/>
  </w:style>
  <w:style w:type="paragraph" w:styleId="1">
    <w:name w:val="heading 1"/>
    <w:basedOn w:val="a"/>
    <w:next w:val="a"/>
    <w:link w:val="10"/>
    <w:qFormat/>
    <w:rsid w:val="008B6E4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B6E4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3">
    <w:name w:val="Body Text"/>
    <w:basedOn w:val="a"/>
    <w:link w:val="a4"/>
    <w:rsid w:val="008B6E4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8B6E4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8B6E4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8B6E4F"/>
    <w:rPr>
      <w:color w:val="0563C1"/>
      <w:u w:val="single"/>
    </w:rPr>
  </w:style>
  <w:style w:type="character" w:styleId="a7">
    <w:name w:val="Strong"/>
    <w:uiPriority w:val="22"/>
    <w:qFormat/>
    <w:rsid w:val="008B6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017931018326954?utm_campaign=STMJ_75273_AUTH_SERV_PPUB&amp;utm_medium=email&amp;utm_dgroup=Email1Publishing&amp;utm_acid=-800664901&amp;SIS_ID=-1&amp;dgcid=STMJ_75273_AUTH_SERV_PPUB&amp;CMX_ID=&amp;utm_in=DM581474&amp;utm_source=AC_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p.nsc.ru/htl/spaceconf-2017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p.nsc.ru/htl/spaceconf-2017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opscience.iop.org/article/10.1088/17426596/925/1/012033/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017931018326954?utm_campaign=STMJ_75273_AUTH_SERV_PPUB&amp;utm_medium=email&amp;utm_dgroup=Email1Publishing&amp;utm_acid=-800664901&amp;SIS_ID=-1&amp;dgcid=STMJ_75273_AUTH_SERV_PPUB&amp;CMX_ID=&amp;utm_in=DM581474&amp;utm_source=AC_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EXP Boiling</cp:lastModifiedBy>
  <cp:revision>38</cp:revision>
  <dcterms:created xsi:type="dcterms:W3CDTF">2021-11-19T09:12:00Z</dcterms:created>
  <dcterms:modified xsi:type="dcterms:W3CDTF">2021-11-20T08:49:00Z</dcterms:modified>
</cp:coreProperties>
</file>